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36D7D" w14:textId="77777777" w:rsidR="00781928" w:rsidRDefault="00781928" w:rsidP="0057545B">
      <w:pPr>
        <w:spacing w:after="240"/>
      </w:pPr>
      <w:r w:rsidRPr="00781928">
        <w:rPr>
          <w:i/>
        </w:rPr>
        <w:t>Engineering Studies</w:t>
      </w:r>
      <w:r>
        <w:t xml:space="preserve"> special issue</w:t>
      </w:r>
    </w:p>
    <w:p w14:paraId="4C7C18E5" w14:textId="20618B7D" w:rsidR="00781928" w:rsidRDefault="00781928" w:rsidP="0057545B">
      <w:pPr>
        <w:spacing w:after="240"/>
      </w:pPr>
      <w:r>
        <w:t xml:space="preserve">Call for Articles: </w:t>
      </w:r>
    </w:p>
    <w:p w14:paraId="4FD3E3C7" w14:textId="33D14F2F" w:rsidR="00663FDB" w:rsidRPr="00B2165F" w:rsidRDefault="001D38D0" w:rsidP="00781928">
      <w:pPr>
        <w:spacing w:after="240"/>
        <w:jc w:val="center"/>
        <w:rPr>
          <w:b/>
        </w:rPr>
      </w:pPr>
      <w:r>
        <w:rPr>
          <w:b/>
        </w:rPr>
        <w:t xml:space="preserve">Interdisciplinary </w:t>
      </w:r>
      <w:r w:rsidR="0010596A" w:rsidRPr="00B2165F">
        <w:rPr>
          <w:b/>
        </w:rPr>
        <w:t>c</w:t>
      </w:r>
      <w:r w:rsidR="00663FDB" w:rsidRPr="00B2165F">
        <w:rPr>
          <w:b/>
        </w:rPr>
        <w:t>ollaboration</w:t>
      </w:r>
      <w:r w:rsidR="009E2486">
        <w:rPr>
          <w:b/>
        </w:rPr>
        <w:t>s</w:t>
      </w:r>
      <w:r w:rsidR="0010596A" w:rsidRPr="00B2165F">
        <w:rPr>
          <w:b/>
        </w:rPr>
        <w:t xml:space="preserve"> with engineer</w:t>
      </w:r>
      <w:r w:rsidR="009E2486">
        <w:rPr>
          <w:b/>
        </w:rPr>
        <w:t>s</w:t>
      </w:r>
    </w:p>
    <w:p w14:paraId="100FF3D1" w14:textId="5A589AB8" w:rsidR="00DE58D5" w:rsidRDefault="000F3937" w:rsidP="001F7B14">
      <w:pPr>
        <w:spacing w:after="240" w:line="360" w:lineRule="auto"/>
      </w:pPr>
      <w:r>
        <w:t>The</w:t>
      </w:r>
      <w:r w:rsidR="00DE58D5">
        <w:t xml:space="preserve"> journal </w:t>
      </w:r>
      <w:r w:rsidR="00DE58D5" w:rsidRPr="000F3937">
        <w:rPr>
          <w:i/>
        </w:rPr>
        <w:t>Engineering Studies</w:t>
      </w:r>
      <w:r w:rsidR="00DE58D5">
        <w:t xml:space="preserve"> invites submissions for a </w:t>
      </w:r>
      <w:r w:rsidR="008D397D">
        <w:t xml:space="preserve">2024 </w:t>
      </w:r>
      <w:bookmarkStart w:id="0" w:name="_GoBack"/>
      <w:bookmarkEnd w:id="0"/>
      <w:r w:rsidR="00DE58D5">
        <w:t xml:space="preserve">special issue </w:t>
      </w:r>
      <w:r w:rsidR="008124CF">
        <w:t xml:space="preserve">focusing </w:t>
      </w:r>
      <w:r w:rsidR="00DE58D5">
        <w:t xml:space="preserve">on social </w:t>
      </w:r>
      <w:r>
        <w:t>sciences</w:t>
      </w:r>
      <w:r w:rsidR="00DE58D5">
        <w:t xml:space="preserve"> and humanities scholars</w:t>
      </w:r>
      <w:r w:rsidR="00AB102C">
        <w:t xml:space="preserve">’ </w:t>
      </w:r>
      <w:r w:rsidR="00DE58D5">
        <w:t xml:space="preserve">collaboration with engineers </w:t>
      </w:r>
      <w:r w:rsidR="00C9100A">
        <w:t>in academia</w:t>
      </w:r>
      <w:r w:rsidR="009E2486">
        <w:t xml:space="preserve">, </w:t>
      </w:r>
      <w:r w:rsidR="00C9100A">
        <w:t>industry</w:t>
      </w:r>
      <w:r w:rsidR="009E2486">
        <w:t>, or grassroots activism</w:t>
      </w:r>
      <w:r w:rsidR="00C9100A">
        <w:t xml:space="preserve">. </w:t>
      </w:r>
      <w:r w:rsidR="00AB102C">
        <w:t xml:space="preserve">We </w:t>
      </w:r>
      <w:r w:rsidR="009E2486">
        <w:t xml:space="preserve">seek </w:t>
      </w:r>
      <w:r w:rsidR="007D23D4">
        <w:t xml:space="preserve">article manuscripts with deep theoretical engagement </w:t>
      </w:r>
      <w:r w:rsidR="009E2486">
        <w:t>from</w:t>
      </w:r>
      <w:r w:rsidR="007D23D4">
        <w:t xml:space="preserve"> social scien</w:t>
      </w:r>
      <w:r w:rsidR="009E2486">
        <w:t>tific</w:t>
      </w:r>
      <w:r w:rsidR="007D23D4">
        <w:t xml:space="preserve"> and </w:t>
      </w:r>
      <w:r w:rsidR="00EE610C">
        <w:t>humanities</w:t>
      </w:r>
      <w:r w:rsidR="009E2486">
        <w:t xml:space="preserve"> perspectives</w:t>
      </w:r>
      <w:r w:rsidR="00EE610C">
        <w:t xml:space="preserve"> based</w:t>
      </w:r>
      <w:r w:rsidR="001D38D0">
        <w:t xml:space="preserve"> on </w:t>
      </w:r>
      <w:r w:rsidR="00EE610C">
        <w:t>direct</w:t>
      </w:r>
      <w:r w:rsidR="00C9100A">
        <w:t xml:space="preserve"> </w:t>
      </w:r>
      <w:r w:rsidR="00F03AA7">
        <w:t>collaboration in academic research</w:t>
      </w:r>
      <w:r w:rsidR="009E2486">
        <w:t>,</w:t>
      </w:r>
      <w:r w:rsidR="00F03AA7">
        <w:t xml:space="preserve"> engineering design</w:t>
      </w:r>
      <w:r w:rsidR="009E2486">
        <w:t>, and practice</w:t>
      </w:r>
      <w:r w:rsidR="00F03AA7">
        <w:t>.</w:t>
      </w:r>
    </w:p>
    <w:p w14:paraId="355A5107" w14:textId="024203D3" w:rsidR="00923D52" w:rsidRDefault="0087638D" w:rsidP="001F7B14">
      <w:pPr>
        <w:spacing w:after="240" w:line="360" w:lineRule="auto"/>
      </w:pPr>
      <w:r>
        <w:rPr>
          <w:rFonts w:hint="eastAsia"/>
        </w:rPr>
        <w:t>In transdisciplinary work</w:t>
      </w:r>
      <w:r>
        <w:t>,</w:t>
      </w:r>
      <w:r w:rsidR="00964734">
        <w:t xml:space="preserve"> on the one hand,</w:t>
      </w:r>
      <w:r>
        <w:t xml:space="preserve"> s</w:t>
      </w:r>
      <w:r w:rsidR="00802E69">
        <w:t xml:space="preserve">ocial sciences and humanities </w:t>
      </w:r>
      <w:r>
        <w:t xml:space="preserve">have </w:t>
      </w:r>
      <w:r w:rsidR="009E2486">
        <w:t xml:space="preserve">long </w:t>
      </w:r>
      <w:r>
        <w:t>been</w:t>
      </w:r>
      <w:r w:rsidR="00802E69">
        <w:t xml:space="preserve"> marginalized as </w:t>
      </w:r>
      <w:r>
        <w:t>too critical</w:t>
      </w:r>
      <w:r w:rsidR="009E2486">
        <w:t xml:space="preserve"> and</w:t>
      </w:r>
      <w:r w:rsidR="00690BD7">
        <w:t xml:space="preserve"> </w:t>
      </w:r>
      <w:r w:rsidR="009E2486">
        <w:t xml:space="preserve">subjective, </w:t>
      </w:r>
      <w:r w:rsidR="00690BD7">
        <w:t>without applied value,</w:t>
      </w:r>
      <w:r w:rsidRPr="0087638D">
        <w:rPr>
          <w:rFonts w:hint="eastAsia"/>
        </w:rPr>
        <w:t xml:space="preserve"> </w:t>
      </w:r>
      <w:r>
        <w:t xml:space="preserve">or simply </w:t>
      </w:r>
      <w:r w:rsidR="00802E69">
        <w:t xml:space="preserve">irrelevant </w:t>
      </w:r>
      <w:r>
        <w:rPr>
          <w:rFonts w:hint="eastAsia"/>
        </w:rPr>
        <w:t>especially from engineer</w:t>
      </w:r>
      <w:r w:rsidR="009E2486">
        <w:t>ing</w:t>
      </w:r>
      <w:r>
        <w:t xml:space="preserve"> perspective</w:t>
      </w:r>
      <w:r w:rsidR="009E2486">
        <w:t>s</w:t>
      </w:r>
      <w:r w:rsidR="00802E69">
        <w:t xml:space="preserve">. </w:t>
      </w:r>
      <w:r w:rsidR="00537046">
        <w:t>On the other hand, e</w:t>
      </w:r>
      <w:r w:rsidR="00781928">
        <w:t>ng</w:t>
      </w:r>
      <w:r w:rsidR="006140E9">
        <w:t>ineering, while a broad</w:t>
      </w:r>
      <w:r w:rsidR="00C808C8">
        <w:t xml:space="preserve"> </w:t>
      </w:r>
      <w:r w:rsidR="006140E9">
        <w:t>field</w:t>
      </w:r>
      <w:r w:rsidR="00C808C8">
        <w:t xml:space="preserve"> </w:t>
      </w:r>
      <w:r w:rsidR="00537046">
        <w:t>itself,</w:t>
      </w:r>
      <w:r w:rsidR="00781928">
        <w:t xml:space="preserve"> has been </w:t>
      </w:r>
      <w:r w:rsidR="00537046">
        <w:t>ambitiously aimed at</w:t>
      </w:r>
      <w:r w:rsidR="009E2486">
        <w:t xml:space="preserve"> resolving</w:t>
      </w:r>
      <w:r w:rsidR="00537046">
        <w:t xml:space="preserve"> socially relevant problems, but may start with problems </w:t>
      </w:r>
      <w:r w:rsidR="001D38D0">
        <w:t xml:space="preserve">not properly defined </w:t>
      </w:r>
      <w:r w:rsidR="009E2486">
        <w:t xml:space="preserve">in coordination with diverse actors </w:t>
      </w:r>
      <w:r w:rsidR="001D38D0">
        <w:t>in</w:t>
      </w:r>
      <w:r w:rsidR="009E2486">
        <w:t xml:space="preserve"> particular</w:t>
      </w:r>
      <w:r w:rsidR="001D38D0">
        <w:t xml:space="preserve"> social-cultural contexts</w:t>
      </w:r>
      <w:r w:rsidR="00537046">
        <w:t>.</w:t>
      </w:r>
      <w:r w:rsidR="009728F3">
        <w:t xml:space="preserve"> </w:t>
      </w:r>
      <w:r w:rsidR="00EE610C">
        <w:t>What is</w:t>
      </w:r>
      <w:r w:rsidR="006C460F">
        <w:t xml:space="preserve"> worse, related p</w:t>
      </w:r>
      <w:r w:rsidR="00C1284C">
        <w:t>rejudices and misunderstandings between different fields</w:t>
      </w:r>
      <w:r w:rsidR="009E2486">
        <w:t xml:space="preserve"> and lay and engineering know how </w:t>
      </w:r>
      <w:r w:rsidR="00C1284C">
        <w:t xml:space="preserve">further limits the </w:t>
      </w:r>
      <w:r w:rsidR="006C460F">
        <w:t xml:space="preserve">mobilization, </w:t>
      </w:r>
      <w:r w:rsidR="009E2486">
        <w:t>extent,</w:t>
      </w:r>
      <w:r w:rsidR="00C1284C">
        <w:t xml:space="preserve"> and quality of cross-disciplinary collaboration</w:t>
      </w:r>
      <w:r w:rsidR="009E2486">
        <w:t xml:space="preserve"> and engaged engineering praxis</w:t>
      </w:r>
      <w:r w:rsidR="00205213">
        <w:t xml:space="preserve"> (Forsythe 2001)</w:t>
      </w:r>
      <w:r w:rsidR="00C1284C">
        <w:t xml:space="preserve">. </w:t>
      </w:r>
      <w:r w:rsidR="009728F3">
        <w:t xml:space="preserve">However, </w:t>
      </w:r>
      <w:r w:rsidR="007D39A9">
        <w:t xml:space="preserve">increasingly </w:t>
      </w:r>
      <w:r w:rsidR="009728F3">
        <w:t>complex engineering challenges</w:t>
      </w:r>
      <w:r w:rsidR="00C1284C">
        <w:t xml:space="preserve">, </w:t>
      </w:r>
      <w:r w:rsidR="007D39A9">
        <w:t xml:space="preserve">often </w:t>
      </w:r>
      <w:r w:rsidR="007D39A9" w:rsidRPr="007D39A9">
        <w:t xml:space="preserve">in conjunction with </w:t>
      </w:r>
      <w:r w:rsidR="009E2486">
        <w:t xml:space="preserve">shifting </w:t>
      </w:r>
      <w:r w:rsidR="007D39A9" w:rsidRPr="007D39A9">
        <w:t xml:space="preserve">political and </w:t>
      </w:r>
      <w:r w:rsidR="009E2486">
        <w:t xml:space="preserve">intensifying </w:t>
      </w:r>
      <w:r w:rsidR="007D39A9" w:rsidRPr="007D39A9">
        <w:t>environmental conditions</w:t>
      </w:r>
      <w:r w:rsidR="007D39A9">
        <w:t xml:space="preserve"> (e.g. Reddy 2023)</w:t>
      </w:r>
      <w:r w:rsidR="00C1284C">
        <w:t>,</w:t>
      </w:r>
      <w:r w:rsidR="009728F3">
        <w:t xml:space="preserve"> demand </w:t>
      </w:r>
      <w:r w:rsidR="006C460F">
        <w:t>innovative</w:t>
      </w:r>
      <w:r w:rsidR="009728F3">
        <w:t xml:space="preserve"> </w:t>
      </w:r>
      <w:r w:rsidR="009E2486">
        <w:t>responses that reimagine</w:t>
      </w:r>
      <w:r w:rsidR="006C460F">
        <w:t xml:space="preserve">, </w:t>
      </w:r>
      <w:r w:rsidR="009E2486">
        <w:t>re</w:t>
      </w:r>
      <w:r w:rsidR="006C460F">
        <w:t>negotiat</w:t>
      </w:r>
      <w:r w:rsidR="009E2486">
        <w:t xml:space="preserve">e, </w:t>
      </w:r>
      <w:r w:rsidR="006C460F">
        <w:t>and</w:t>
      </w:r>
      <w:r w:rsidR="009E2486">
        <w:t xml:space="preserve"> innovate the collaborations between engineers,</w:t>
      </w:r>
      <w:r w:rsidR="006C460F">
        <w:t xml:space="preserve"> </w:t>
      </w:r>
      <w:r w:rsidR="009E2486">
        <w:t>community actors, and other practitioners from the social and natural sciences and humanities</w:t>
      </w:r>
      <w:r w:rsidR="006C460F">
        <w:t>.</w:t>
      </w:r>
      <w:r w:rsidR="00C1284C">
        <w:t xml:space="preserve"> </w:t>
      </w:r>
    </w:p>
    <w:p w14:paraId="5BB0AEFF" w14:textId="524DEC70" w:rsidR="00967777" w:rsidRDefault="00923D52" w:rsidP="004E3AA0">
      <w:pPr>
        <w:spacing w:after="240" w:line="360" w:lineRule="auto"/>
      </w:pPr>
      <w:r>
        <w:t>We look forward to timely critical reflections on</w:t>
      </w:r>
      <w:r w:rsidR="00197EEB">
        <w:t xml:space="preserve"> historical,</w:t>
      </w:r>
      <w:r>
        <w:t xml:space="preserve"> </w:t>
      </w:r>
      <w:r w:rsidR="009E2486">
        <w:t xml:space="preserve">contemporary, </w:t>
      </w:r>
      <w:r>
        <w:t>and ongoing collaborations to share with wider audience</w:t>
      </w:r>
      <w:r w:rsidR="009E2486">
        <w:t>s</w:t>
      </w:r>
      <w:r>
        <w:t xml:space="preserve"> and </w:t>
      </w:r>
      <w:r w:rsidR="00C03932">
        <w:t>inspire</w:t>
      </w:r>
      <w:r>
        <w:t xml:space="preserve"> future developments</w:t>
      </w:r>
      <w:r w:rsidR="009E2486">
        <w:t xml:space="preserve"> about the transdisciplinary potential of engineering</w:t>
      </w:r>
      <w:r>
        <w:t>. C</w:t>
      </w:r>
      <w:r w:rsidR="009E2486">
        <w:t xml:space="preserve">an </w:t>
      </w:r>
      <w:r w:rsidR="00967777">
        <w:t>cross-disciplinary collaboration</w:t>
      </w:r>
      <w:r w:rsidR="006A1265">
        <w:t xml:space="preserve"> </w:t>
      </w:r>
      <w:r w:rsidR="00967777">
        <w:t xml:space="preserve">mobilize </w:t>
      </w:r>
      <w:r w:rsidR="009E2486">
        <w:t>engaged</w:t>
      </w:r>
      <w:r w:rsidR="00967777">
        <w:t xml:space="preserve"> methods and </w:t>
      </w:r>
      <w:r w:rsidR="009E2486">
        <w:t xml:space="preserve">ethical </w:t>
      </w:r>
      <w:r w:rsidR="00967777">
        <w:t>concepts from social sciences and humanities</w:t>
      </w:r>
      <w:r w:rsidR="007D39A9">
        <w:t xml:space="preserve"> in engineering practice</w:t>
      </w:r>
      <w:r w:rsidR="00D94874">
        <w:t xml:space="preserve"> (</w:t>
      </w:r>
      <w:r w:rsidR="001D38D0">
        <w:t>e.g. Burleson et al 2019</w:t>
      </w:r>
      <w:r w:rsidR="00D94874">
        <w:t>)</w:t>
      </w:r>
      <w:r>
        <w:t xml:space="preserve">? </w:t>
      </w:r>
      <w:r w:rsidR="009E2486">
        <w:t xml:space="preserve">How might </w:t>
      </w:r>
      <w:r w:rsidR="007D39A9">
        <w:t>multidisciplinary teams</w:t>
      </w:r>
      <w:r w:rsidR="00967777">
        <w:t xml:space="preserve"> employ a more holistic approach to identifying and solving problems in real-world settings</w:t>
      </w:r>
      <w:r w:rsidR="00D94874">
        <w:t xml:space="preserve"> (</w:t>
      </w:r>
      <w:r w:rsidR="007D23D4">
        <w:t xml:space="preserve">e.g. </w:t>
      </w:r>
      <w:r w:rsidR="00D94874">
        <w:t>Zhang et al 2018)</w:t>
      </w:r>
      <w:r w:rsidR="007D39A9">
        <w:t>?</w:t>
      </w:r>
      <w:r w:rsidRPr="00923D52">
        <w:t xml:space="preserve"> </w:t>
      </w:r>
      <w:r>
        <w:t xml:space="preserve">Would such collaboration help reconcile or further complicate competing parameters of public accountability </w:t>
      </w:r>
      <w:r w:rsidR="009E2486">
        <w:t>and participatory strategies in</w:t>
      </w:r>
      <w:r>
        <w:t xml:space="preserve"> engineering practice (</w:t>
      </w:r>
      <w:r w:rsidR="00B92DF5">
        <w:t xml:space="preserve">Ballestero 2019; </w:t>
      </w:r>
      <w:r>
        <w:t>Smith 2021)?</w:t>
      </w:r>
    </w:p>
    <w:p w14:paraId="0EA8121A" w14:textId="22A03C3D" w:rsidR="00B92DF5" w:rsidRDefault="00D46703" w:rsidP="004E3AA0">
      <w:pPr>
        <w:spacing w:after="240" w:line="360" w:lineRule="auto"/>
      </w:pPr>
      <w:r>
        <w:t>We encourage submission</w:t>
      </w:r>
      <w:r w:rsidR="00C8159B">
        <w:t>s</w:t>
      </w:r>
      <w:r>
        <w:t xml:space="preserve"> from s</w:t>
      </w:r>
      <w:r>
        <w:rPr>
          <w:rFonts w:hint="eastAsia"/>
        </w:rPr>
        <w:t>ocial</w:t>
      </w:r>
      <w:r>
        <w:t xml:space="preserve"> scien</w:t>
      </w:r>
      <w:r w:rsidR="001F7B14">
        <w:t>ce</w:t>
      </w:r>
      <w:r>
        <w:t xml:space="preserve"> and humanities scholars </w:t>
      </w:r>
      <w:r w:rsidR="00842F90">
        <w:t xml:space="preserve">who participate in close </w:t>
      </w:r>
      <w:r>
        <w:t xml:space="preserve">collaboration </w:t>
      </w:r>
      <w:r w:rsidR="00C8159B">
        <w:t xml:space="preserve">with engineers and take such collaboration </w:t>
      </w:r>
      <w:r>
        <w:t>as</w:t>
      </w:r>
      <w:r w:rsidR="009E2486">
        <w:t xml:space="preserve"> </w:t>
      </w:r>
      <w:r>
        <w:t xml:space="preserve">first-hand field </w:t>
      </w:r>
      <w:r w:rsidR="009E2486">
        <w:t xml:space="preserve">experience or an ethnographic </w:t>
      </w:r>
      <w:r>
        <w:t>site</w:t>
      </w:r>
      <w:r w:rsidR="00C8159B">
        <w:t>.</w:t>
      </w:r>
      <w:r w:rsidR="00C8159B" w:rsidRPr="00C8159B">
        <w:t xml:space="preserve"> </w:t>
      </w:r>
      <w:r w:rsidR="00B2165F">
        <w:t xml:space="preserve">We </w:t>
      </w:r>
      <w:r w:rsidR="009E2486">
        <w:t>solicit</w:t>
      </w:r>
      <w:r w:rsidR="00B2165F">
        <w:t xml:space="preserve"> submissions </w:t>
      </w:r>
      <w:r w:rsidR="004E3AA0">
        <w:t>that are</w:t>
      </w:r>
      <w:r w:rsidR="00B2165F">
        <w:t xml:space="preserve"> accessible to </w:t>
      </w:r>
      <w:r w:rsidR="001F7B14">
        <w:t>readers</w:t>
      </w:r>
      <w:r w:rsidR="00B2165F">
        <w:t xml:space="preserve"> </w:t>
      </w:r>
      <w:r w:rsidR="009E2486">
        <w:t xml:space="preserve">from multiple </w:t>
      </w:r>
      <w:r w:rsidR="00B2165F">
        <w:t>discipline</w:t>
      </w:r>
      <w:r w:rsidR="009E2486">
        <w:t>s</w:t>
      </w:r>
      <w:r w:rsidR="00B2165F">
        <w:t>. Co-</w:t>
      </w:r>
      <w:r w:rsidR="00B2165F">
        <w:lastRenderedPageBreak/>
        <w:t>authorship with partners in other disciplines and outside</w:t>
      </w:r>
      <w:r w:rsidR="009E2486">
        <w:t xml:space="preserve"> of</w:t>
      </w:r>
      <w:r w:rsidR="00B2165F">
        <w:t xml:space="preserve"> universit</w:t>
      </w:r>
      <w:r w:rsidR="009E2486">
        <w:t>y contexts</w:t>
      </w:r>
      <w:r w:rsidR="00B2165F">
        <w:t xml:space="preserve"> is welcome. </w:t>
      </w:r>
      <w:r w:rsidR="00B2165F" w:rsidRPr="00B2165F">
        <w:t xml:space="preserve">Please send us an expression of interest </w:t>
      </w:r>
      <w:r w:rsidR="00B2165F">
        <w:t>with your</w:t>
      </w:r>
      <w:r w:rsidR="00C61A25">
        <w:t xml:space="preserve"> paper abstract on </w:t>
      </w:r>
      <w:r w:rsidR="001F7B14">
        <w:t>one or multiple</w:t>
      </w:r>
      <w:r w:rsidR="00B2165F">
        <w:t xml:space="preserve"> </w:t>
      </w:r>
      <w:r w:rsidR="007D23D4">
        <w:t xml:space="preserve">related </w:t>
      </w:r>
      <w:r w:rsidR="00B2165F">
        <w:t>topic</w:t>
      </w:r>
      <w:r w:rsidR="00B92DF5">
        <w:t>s</w:t>
      </w:r>
      <w:r w:rsidR="009E2486">
        <w:t>,</w:t>
      </w:r>
      <w:r w:rsidR="00B92DF5">
        <w:t xml:space="preserve"> including but not limited to</w:t>
      </w:r>
      <w:r w:rsidR="00C61A25">
        <w:t xml:space="preserve"> the following</w:t>
      </w:r>
      <w:r w:rsidR="00B92DF5">
        <w:t>:</w:t>
      </w:r>
    </w:p>
    <w:p w14:paraId="60CB3667" w14:textId="237AF758" w:rsidR="00B92DF5" w:rsidRDefault="00B92DF5" w:rsidP="009E2486">
      <w:pPr>
        <w:pStyle w:val="ListParagraph"/>
        <w:spacing w:after="240" w:line="360" w:lineRule="auto"/>
      </w:pPr>
    </w:p>
    <w:p w14:paraId="77B2BFBD" w14:textId="673B5D7A" w:rsidR="00B92DF5" w:rsidRDefault="009E2486" w:rsidP="009E2486">
      <w:pPr>
        <w:pStyle w:val="ListParagraph"/>
        <w:numPr>
          <w:ilvl w:val="0"/>
          <w:numId w:val="1"/>
        </w:numPr>
        <w:spacing w:after="240" w:line="360" w:lineRule="auto"/>
      </w:pPr>
      <w:r>
        <w:t>Engagement with</w:t>
      </w:r>
      <w:r w:rsidR="00B92DF5">
        <w:t xml:space="preserve"> social scien</w:t>
      </w:r>
      <w:r>
        <w:t>ce</w:t>
      </w:r>
      <w:r w:rsidR="00B92DF5">
        <w:t xml:space="preserve"> and humanities research methods</w:t>
      </w:r>
      <w:r>
        <w:t xml:space="preserve">, concepts, and ethical premises </w:t>
      </w:r>
      <w:r w:rsidR="00B92DF5">
        <w:t>in engineering practice;</w:t>
      </w:r>
    </w:p>
    <w:p w14:paraId="42A533FC" w14:textId="07E55722" w:rsidR="00197EEB" w:rsidRDefault="009E2486" w:rsidP="004E3AA0">
      <w:pPr>
        <w:pStyle w:val="ListParagraph"/>
        <w:numPr>
          <w:ilvl w:val="0"/>
          <w:numId w:val="1"/>
        </w:numPr>
        <w:spacing w:after="240" w:line="360" w:lineRule="auto"/>
      </w:pPr>
      <w:r>
        <w:t>C</w:t>
      </w:r>
      <w:r w:rsidR="00B2165F">
        <w:t>ritical participation in collaboration</w:t>
      </w:r>
      <w:r>
        <w:t>s</w:t>
      </w:r>
      <w:r w:rsidR="00B2165F">
        <w:t xml:space="preserve"> </w:t>
      </w:r>
      <w:r w:rsidR="00C94DDC">
        <w:t xml:space="preserve">amid competing </w:t>
      </w:r>
      <w:r>
        <w:t>onto-</w:t>
      </w:r>
      <w:r w:rsidR="00C94DDC">
        <w:t>epistemic perspectives, ethical parameters, disciplinary/professional priorities, or political orientations</w:t>
      </w:r>
      <w:r>
        <w:t xml:space="preserve"> that include engineering fields</w:t>
      </w:r>
      <w:r w:rsidR="00197EEB">
        <w:t>;</w:t>
      </w:r>
    </w:p>
    <w:p w14:paraId="6DA4B0D2" w14:textId="7175463C" w:rsidR="00B2165F" w:rsidRDefault="00197EEB" w:rsidP="004E3AA0">
      <w:pPr>
        <w:pStyle w:val="ListParagraph"/>
        <w:numPr>
          <w:ilvl w:val="0"/>
          <w:numId w:val="1"/>
        </w:numPr>
        <w:spacing w:after="240" w:line="360" w:lineRule="auto"/>
      </w:pPr>
      <w:r>
        <w:t xml:space="preserve">Historical precedents and roots of successes and failures, as well as potentials and challenges for, </w:t>
      </w:r>
      <w:r w:rsidR="009E2486">
        <w:t xml:space="preserve">transdisciplinary </w:t>
      </w:r>
      <w:r>
        <w:t xml:space="preserve">collaboration </w:t>
      </w:r>
      <w:r w:rsidR="009E2486">
        <w:t>in</w:t>
      </w:r>
      <w:r>
        <w:t xml:space="preserve"> engineering</w:t>
      </w:r>
      <w:r w:rsidR="009E2486">
        <w:t xml:space="preserve"> projects;</w:t>
      </w:r>
    </w:p>
    <w:p w14:paraId="0D57BD54" w14:textId="2ED2A7E4" w:rsidR="009E2486" w:rsidRDefault="009E2486" w:rsidP="004E3AA0">
      <w:pPr>
        <w:pStyle w:val="ListParagraph"/>
        <w:numPr>
          <w:ilvl w:val="0"/>
          <w:numId w:val="1"/>
        </w:numPr>
        <w:spacing w:after="240" w:line="360" w:lineRule="auto"/>
      </w:pPr>
      <w:r>
        <w:t xml:space="preserve">Ethnographic exploration of the experiences and lessons learned from engaged, activist, or community-based engineering praxis   </w:t>
      </w:r>
    </w:p>
    <w:p w14:paraId="508B4B26" w14:textId="3B146BB3" w:rsidR="00B2165F" w:rsidRDefault="00B2165F" w:rsidP="004E3AA0">
      <w:pPr>
        <w:spacing w:after="240" w:line="360" w:lineRule="auto"/>
      </w:pPr>
      <w:r>
        <w:t xml:space="preserve">Please send your </w:t>
      </w:r>
      <w:r w:rsidR="00464A01">
        <w:t xml:space="preserve">paper </w:t>
      </w:r>
      <w:r>
        <w:t>abstract to the guest editors</w:t>
      </w:r>
      <w:r w:rsidR="004E3AA0">
        <w:t xml:space="preserve"> </w:t>
      </w:r>
      <w:r w:rsidR="00464A01">
        <w:t xml:space="preserve">of this special issue, </w:t>
      </w:r>
      <w:r w:rsidR="004E3AA0">
        <w:t>Dr. Shaozeng Zhang at</w:t>
      </w:r>
      <w:r>
        <w:t xml:space="preserve"> </w:t>
      </w:r>
      <w:hyperlink r:id="rId8" w:history="1">
        <w:r w:rsidR="00C94DDC" w:rsidRPr="00750A28">
          <w:rPr>
            <w:rStyle w:val="Hyperlink"/>
          </w:rPr>
          <w:t>shaozeng.zhang@oregonstate.edu</w:t>
        </w:r>
      </w:hyperlink>
      <w:r w:rsidR="00C94DDC">
        <w:t xml:space="preserve"> </w:t>
      </w:r>
      <w:r w:rsidR="00EE610C">
        <w:t xml:space="preserve">and Dr. </w:t>
      </w:r>
      <w:r w:rsidR="00EE610C" w:rsidRPr="00EE610C">
        <w:t>Kristina M</w:t>
      </w:r>
      <w:r w:rsidR="00EE610C">
        <w:t>.</w:t>
      </w:r>
      <w:r w:rsidR="00EE610C" w:rsidRPr="00EE610C">
        <w:t xml:space="preserve"> Lyon</w:t>
      </w:r>
      <w:r w:rsidR="00EE610C">
        <w:t xml:space="preserve">s at </w:t>
      </w:r>
      <w:hyperlink r:id="rId9" w:history="1">
        <w:r w:rsidR="00EE610C" w:rsidRPr="009A7A7C">
          <w:rPr>
            <w:rStyle w:val="Hyperlink"/>
          </w:rPr>
          <w:t>krlyons@sas.upenn.edu</w:t>
        </w:r>
      </w:hyperlink>
      <w:r w:rsidR="00EE610C">
        <w:t xml:space="preserve"> </w:t>
      </w:r>
      <w:r>
        <w:t xml:space="preserve">by </w:t>
      </w:r>
      <w:r w:rsidR="00197EEB">
        <w:t>August 20th</w:t>
      </w:r>
      <w:r>
        <w:t xml:space="preserve">, 2023. Submitted abstracts should not exceed 500 words excluding references, </w:t>
      </w:r>
      <w:r w:rsidR="00EE610C">
        <w:t>and should</w:t>
      </w:r>
      <w:r>
        <w:t xml:space="preserve"> include </w:t>
      </w:r>
      <w:r w:rsidR="009E2486">
        <w:t>research questions</w:t>
      </w:r>
      <w:r>
        <w:t xml:space="preserve">, method, and expected results. Please also </w:t>
      </w:r>
      <w:r w:rsidR="009E2486">
        <w:t xml:space="preserve">inform us </w:t>
      </w:r>
      <w:r>
        <w:t xml:space="preserve">to which topic(s) you would like to contribute </w:t>
      </w:r>
      <w:r w:rsidR="009E2486">
        <w:t xml:space="preserve">to </w:t>
      </w:r>
      <w:r>
        <w:t>with your manuscript.</w:t>
      </w:r>
    </w:p>
    <w:p w14:paraId="07A20FA6" w14:textId="6E917DEC" w:rsidR="002B397D" w:rsidRPr="00C61A25" w:rsidRDefault="00B2165F" w:rsidP="002B397D">
      <w:pPr>
        <w:spacing w:after="240"/>
        <w:rPr>
          <w:b/>
        </w:rPr>
      </w:pPr>
      <w:r>
        <w:rPr>
          <w:b/>
        </w:rPr>
        <w:t>References</w:t>
      </w:r>
      <w:r w:rsidR="00C61A25" w:rsidRPr="00C61A25">
        <w:rPr>
          <w:b/>
        </w:rPr>
        <w:t>:</w:t>
      </w:r>
    </w:p>
    <w:p w14:paraId="2E208BB0" w14:textId="77777777" w:rsidR="00B92DF5" w:rsidRDefault="00B92DF5" w:rsidP="00B92DF5">
      <w:r>
        <w:t xml:space="preserve">Ballestero, A. (2019). Touching with light, or, how texture recasts the sensing of underground water. </w:t>
      </w:r>
      <w:r>
        <w:rPr>
          <w:i/>
          <w:iCs/>
        </w:rPr>
        <w:t>Science, Technology, &amp; Human Values</w:t>
      </w:r>
      <w:r>
        <w:t xml:space="preserve">, </w:t>
      </w:r>
      <w:r>
        <w:rPr>
          <w:i/>
          <w:iCs/>
        </w:rPr>
        <w:t>44</w:t>
      </w:r>
      <w:r>
        <w:t>(5), 762-785.</w:t>
      </w:r>
    </w:p>
    <w:p w14:paraId="69033922" w14:textId="77777777" w:rsidR="001F7B14" w:rsidRDefault="001F7B14" w:rsidP="001D38D0"/>
    <w:p w14:paraId="5FE3CCD3" w14:textId="6F3BED15" w:rsidR="001D38D0" w:rsidRDefault="001D38D0" w:rsidP="001D38D0">
      <w:r>
        <w:t xml:space="preserve">Brown, R. R., Deletic, A., &amp; Wong, T. H. (2015). Interdisciplinarity: How to catalyse collaboration. </w:t>
      </w:r>
      <w:r>
        <w:rPr>
          <w:i/>
          <w:iCs/>
        </w:rPr>
        <w:t>Nature</w:t>
      </w:r>
      <w:r>
        <w:t xml:space="preserve">, </w:t>
      </w:r>
      <w:r>
        <w:rPr>
          <w:i/>
          <w:iCs/>
        </w:rPr>
        <w:t>525</w:t>
      </w:r>
      <w:r>
        <w:t>(7569), 315-317.</w:t>
      </w:r>
    </w:p>
    <w:p w14:paraId="1720415F" w14:textId="77777777" w:rsidR="001F7B14" w:rsidRDefault="001F7B14" w:rsidP="001D38D0">
      <w:pPr>
        <w:rPr>
          <w:rFonts w:eastAsia="Times New Roman"/>
        </w:rPr>
      </w:pPr>
    </w:p>
    <w:p w14:paraId="602F03C7" w14:textId="2C140568" w:rsidR="00D94874" w:rsidRDefault="00D94874" w:rsidP="001D38D0">
      <w:pPr>
        <w:rPr>
          <w:rFonts w:eastAsia="Times New Roman"/>
        </w:rPr>
      </w:pPr>
      <w:r w:rsidRPr="00D94874">
        <w:rPr>
          <w:rFonts w:eastAsia="Times New Roman"/>
        </w:rPr>
        <w:t xml:space="preserve">Burleson, G., Tilt, B., Sharp, K., &amp; MacCarty, N. (2019). Reinventing boiling: A rapid ethnographic and engineering evaluation of a high-efficiency thermal water treatment technology in Uganda. </w:t>
      </w:r>
      <w:r w:rsidRPr="00D94874">
        <w:rPr>
          <w:rFonts w:eastAsia="Times New Roman"/>
          <w:i/>
          <w:iCs/>
        </w:rPr>
        <w:t>Energy Research &amp; Social Science</w:t>
      </w:r>
      <w:r w:rsidRPr="00D94874">
        <w:rPr>
          <w:rFonts w:eastAsia="Times New Roman"/>
        </w:rPr>
        <w:t xml:space="preserve">, </w:t>
      </w:r>
      <w:r w:rsidRPr="00D94874">
        <w:rPr>
          <w:rFonts w:eastAsia="Times New Roman"/>
          <w:i/>
          <w:iCs/>
        </w:rPr>
        <w:t>52</w:t>
      </w:r>
      <w:r w:rsidRPr="00D94874">
        <w:rPr>
          <w:rFonts w:eastAsia="Times New Roman"/>
        </w:rPr>
        <w:t>, 68-77.</w:t>
      </w:r>
    </w:p>
    <w:p w14:paraId="5453A6CF" w14:textId="77777777" w:rsidR="00B92DF5" w:rsidRPr="00D94874" w:rsidRDefault="00B92DF5" w:rsidP="00B92DF5">
      <w:pPr>
        <w:rPr>
          <w:rFonts w:eastAsia="Times New Roman"/>
        </w:rPr>
      </w:pPr>
    </w:p>
    <w:p w14:paraId="0DCCE0B4" w14:textId="20FA6219" w:rsidR="00D94874" w:rsidRDefault="00D44047" w:rsidP="00D94874">
      <w:pPr>
        <w:rPr>
          <w:rFonts w:eastAsia="Times New Roman"/>
        </w:rPr>
      </w:pPr>
      <w:r w:rsidRPr="00D44047">
        <w:rPr>
          <w:rFonts w:eastAsia="Times New Roman"/>
        </w:rPr>
        <w:t xml:space="preserve">Forsythe, D. (2001). </w:t>
      </w:r>
      <w:r w:rsidRPr="00D44047">
        <w:rPr>
          <w:rFonts w:eastAsia="Times New Roman"/>
          <w:i/>
          <w:iCs/>
        </w:rPr>
        <w:t>Studying those who study us: An anthropologist in the world of artificial intelligence</w:t>
      </w:r>
      <w:r w:rsidRPr="00D44047">
        <w:rPr>
          <w:rFonts w:eastAsia="Times New Roman"/>
        </w:rPr>
        <w:t>. Stanford University Press.</w:t>
      </w:r>
    </w:p>
    <w:p w14:paraId="409229DB" w14:textId="77777777" w:rsidR="00EE610C" w:rsidRDefault="00EE610C" w:rsidP="00D94874">
      <w:pPr>
        <w:rPr>
          <w:rFonts w:eastAsia="Times New Roman"/>
        </w:rPr>
      </w:pPr>
    </w:p>
    <w:p w14:paraId="278973EA" w14:textId="5E4EE638" w:rsidR="00C61A25" w:rsidRPr="00C61A25" w:rsidRDefault="00C61A25" w:rsidP="00C61A25">
      <w:pPr>
        <w:rPr>
          <w:rFonts w:eastAsia="Times New Roman"/>
        </w:rPr>
      </w:pPr>
      <w:r w:rsidRPr="00C61A25">
        <w:rPr>
          <w:rFonts w:eastAsia="Times New Roman"/>
        </w:rPr>
        <w:t xml:space="preserve">Reddy, E. (2023). </w:t>
      </w:r>
      <w:r w:rsidRPr="00C61A25">
        <w:rPr>
          <w:rFonts w:eastAsia="Times New Roman"/>
          <w:i/>
          <w:iCs/>
        </w:rPr>
        <w:t>¡ Alerta!: Engineering on Shaky Ground</w:t>
      </w:r>
      <w:r w:rsidRPr="00C61A25">
        <w:rPr>
          <w:rFonts w:eastAsia="Times New Roman"/>
        </w:rPr>
        <w:t xml:space="preserve">. </w:t>
      </w:r>
      <w:r>
        <w:rPr>
          <w:rFonts w:eastAsia="Times New Roman"/>
        </w:rPr>
        <w:t xml:space="preserve">The </w:t>
      </w:r>
      <w:r w:rsidRPr="00C61A25">
        <w:rPr>
          <w:rFonts w:eastAsia="Times New Roman"/>
        </w:rPr>
        <w:t>M</w:t>
      </w:r>
      <w:r>
        <w:rPr>
          <w:rFonts w:eastAsia="Times New Roman"/>
        </w:rPr>
        <w:t>IT</w:t>
      </w:r>
      <w:r w:rsidRPr="00C61A25">
        <w:rPr>
          <w:rFonts w:eastAsia="Times New Roman"/>
        </w:rPr>
        <w:t xml:space="preserve"> Press.</w:t>
      </w:r>
    </w:p>
    <w:p w14:paraId="7F744278" w14:textId="77777777" w:rsidR="00C61A25" w:rsidRDefault="00C61A25" w:rsidP="00C61A25">
      <w:pPr>
        <w:rPr>
          <w:rFonts w:eastAsia="Times New Roman"/>
        </w:rPr>
      </w:pPr>
    </w:p>
    <w:p w14:paraId="47B1F264" w14:textId="24A0578D" w:rsidR="00C61A25" w:rsidRPr="00C61A25" w:rsidRDefault="00C61A25" w:rsidP="00C61A25">
      <w:pPr>
        <w:rPr>
          <w:rFonts w:eastAsia="Times New Roman"/>
        </w:rPr>
      </w:pPr>
      <w:r w:rsidRPr="00C61A25">
        <w:rPr>
          <w:rFonts w:eastAsia="Times New Roman"/>
        </w:rPr>
        <w:t xml:space="preserve">Smith, J. M. (2021). </w:t>
      </w:r>
      <w:r w:rsidRPr="00C61A25">
        <w:rPr>
          <w:rFonts w:eastAsia="Times New Roman"/>
          <w:i/>
          <w:iCs/>
        </w:rPr>
        <w:t>Extracting accountability: Engineers and corporate social responsibility</w:t>
      </w:r>
      <w:r w:rsidRPr="00C61A25">
        <w:rPr>
          <w:rFonts w:eastAsia="Times New Roman"/>
        </w:rPr>
        <w:t xml:space="preserve">. </w:t>
      </w:r>
      <w:r>
        <w:rPr>
          <w:rFonts w:eastAsia="Times New Roman"/>
        </w:rPr>
        <w:t xml:space="preserve">The </w:t>
      </w:r>
      <w:r w:rsidRPr="00C61A25">
        <w:rPr>
          <w:rFonts w:eastAsia="Times New Roman"/>
        </w:rPr>
        <w:t>M</w:t>
      </w:r>
      <w:r>
        <w:rPr>
          <w:rFonts w:eastAsia="Times New Roman"/>
        </w:rPr>
        <w:t>IT</w:t>
      </w:r>
      <w:r w:rsidRPr="00C61A25">
        <w:rPr>
          <w:rFonts w:eastAsia="Times New Roman"/>
        </w:rPr>
        <w:t xml:space="preserve"> Press.</w:t>
      </w:r>
    </w:p>
    <w:p w14:paraId="00806FD7" w14:textId="77777777" w:rsidR="00C61A25" w:rsidRPr="004E3AA0" w:rsidRDefault="00C61A25" w:rsidP="00B92DF5">
      <w:pPr>
        <w:rPr>
          <w:rFonts w:eastAsia="Times New Roman"/>
        </w:rPr>
      </w:pPr>
    </w:p>
    <w:p w14:paraId="693860EC" w14:textId="70261855" w:rsidR="00B92DF5" w:rsidRPr="00B92DF5" w:rsidRDefault="00B92DF5" w:rsidP="00B92DF5">
      <w:pPr>
        <w:rPr>
          <w:rFonts w:eastAsia="Times New Roman"/>
        </w:rPr>
      </w:pPr>
      <w:r w:rsidRPr="004E3AA0">
        <w:rPr>
          <w:rFonts w:eastAsia="Times New Roman"/>
        </w:rPr>
        <w:t xml:space="preserve">Zhang, S., Zhao, B., &amp; Ventrella, J. (2018). </w:t>
      </w:r>
      <w:r w:rsidRPr="00B92DF5">
        <w:rPr>
          <w:rFonts w:eastAsia="Times New Roman"/>
        </w:rPr>
        <w:t xml:space="preserve">Towards an archaeological‐ethnographic approach to big data: Rethinking data veracity. </w:t>
      </w:r>
      <w:r w:rsidRPr="00B92DF5">
        <w:rPr>
          <w:rFonts w:eastAsia="Times New Roman"/>
          <w:i/>
          <w:iCs/>
        </w:rPr>
        <w:t>Ethnographic Praxis in Industry Conference Proceedings</w:t>
      </w:r>
      <w:r w:rsidRPr="00B92DF5">
        <w:rPr>
          <w:rFonts w:eastAsia="Times New Roman"/>
        </w:rPr>
        <w:t xml:space="preserve"> (Vol. 2018, No. 1, pp. 62-85).</w:t>
      </w:r>
    </w:p>
    <w:p w14:paraId="7CEA2127" w14:textId="3D06D718" w:rsidR="00D94874" w:rsidRDefault="00D94874" w:rsidP="002B397D">
      <w:pPr>
        <w:spacing w:after="240"/>
      </w:pPr>
    </w:p>
    <w:sectPr w:rsidR="00D94874" w:rsidSect="001F7B1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9043A" w14:textId="77777777" w:rsidR="00666451" w:rsidRDefault="00666451" w:rsidP="004E3AA0">
      <w:r>
        <w:separator/>
      </w:r>
    </w:p>
  </w:endnote>
  <w:endnote w:type="continuationSeparator" w:id="0">
    <w:p w14:paraId="226FE866" w14:textId="77777777" w:rsidR="00666451" w:rsidRDefault="00666451" w:rsidP="004E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15AB9" w14:textId="77777777" w:rsidR="00666451" w:rsidRDefault="00666451" w:rsidP="004E3AA0">
      <w:r>
        <w:separator/>
      </w:r>
    </w:p>
  </w:footnote>
  <w:footnote w:type="continuationSeparator" w:id="0">
    <w:p w14:paraId="18670F6C" w14:textId="77777777" w:rsidR="00666451" w:rsidRDefault="00666451" w:rsidP="004E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0782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E80C1C" w14:textId="69AD7923" w:rsidR="004E3AA0" w:rsidRDefault="004E3AA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4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A2B8E1" w14:textId="77777777" w:rsidR="004E3AA0" w:rsidRDefault="004E3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62B5E"/>
    <w:multiLevelType w:val="hybridMultilevel"/>
    <w:tmpl w:val="C9042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AC"/>
    <w:rsid w:val="00013EE1"/>
    <w:rsid w:val="00037D3C"/>
    <w:rsid w:val="00047427"/>
    <w:rsid w:val="00061525"/>
    <w:rsid w:val="000C38AB"/>
    <w:rsid w:val="000F3937"/>
    <w:rsid w:val="0010596A"/>
    <w:rsid w:val="0017271F"/>
    <w:rsid w:val="00197EEB"/>
    <w:rsid w:val="001D38D0"/>
    <w:rsid w:val="001F7B14"/>
    <w:rsid w:val="002001A8"/>
    <w:rsid w:val="00205213"/>
    <w:rsid w:val="00252D16"/>
    <w:rsid w:val="00257799"/>
    <w:rsid w:val="00266F2A"/>
    <w:rsid w:val="002902FE"/>
    <w:rsid w:val="002B397D"/>
    <w:rsid w:val="002D1BA0"/>
    <w:rsid w:val="00354AA9"/>
    <w:rsid w:val="003B6740"/>
    <w:rsid w:val="003D1D87"/>
    <w:rsid w:val="003E3486"/>
    <w:rsid w:val="00464A01"/>
    <w:rsid w:val="004E3AA0"/>
    <w:rsid w:val="00537046"/>
    <w:rsid w:val="00570E1F"/>
    <w:rsid w:val="0057545B"/>
    <w:rsid w:val="005A5B7D"/>
    <w:rsid w:val="006140E9"/>
    <w:rsid w:val="00661DF1"/>
    <w:rsid w:val="00663FDB"/>
    <w:rsid w:val="00666451"/>
    <w:rsid w:val="00687696"/>
    <w:rsid w:val="00690BD7"/>
    <w:rsid w:val="006A1265"/>
    <w:rsid w:val="006B652C"/>
    <w:rsid w:val="006B73D0"/>
    <w:rsid w:val="006C460F"/>
    <w:rsid w:val="00733DAC"/>
    <w:rsid w:val="00744F35"/>
    <w:rsid w:val="00756E6A"/>
    <w:rsid w:val="007715E5"/>
    <w:rsid w:val="00781928"/>
    <w:rsid w:val="00782216"/>
    <w:rsid w:val="007B0423"/>
    <w:rsid w:val="007D23D4"/>
    <w:rsid w:val="007D3341"/>
    <w:rsid w:val="007D39A9"/>
    <w:rsid w:val="007F1484"/>
    <w:rsid w:val="00802E69"/>
    <w:rsid w:val="008124CF"/>
    <w:rsid w:val="00820D42"/>
    <w:rsid w:val="00842F90"/>
    <w:rsid w:val="00873887"/>
    <w:rsid w:val="0087638D"/>
    <w:rsid w:val="008C14FB"/>
    <w:rsid w:val="008C6088"/>
    <w:rsid w:val="008D397D"/>
    <w:rsid w:val="008F2124"/>
    <w:rsid w:val="008F5FCE"/>
    <w:rsid w:val="00923D52"/>
    <w:rsid w:val="009572B3"/>
    <w:rsid w:val="00964734"/>
    <w:rsid w:val="00967777"/>
    <w:rsid w:val="009728F3"/>
    <w:rsid w:val="00996AFB"/>
    <w:rsid w:val="009E2486"/>
    <w:rsid w:val="00A016CE"/>
    <w:rsid w:val="00A41DD4"/>
    <w:rsid w:val="00A441FF"/>
    <w:rsid w:val="00A6256C"/>
    <w:rsid w:val="00A668AD"/>
    <w:rsid w:val="00AB102C"/>
    <w:rsid w:val="00AD120C"/>
    <w:rsid w:val="00B13133"/>
    <w:rsid w:val="00B2165F"/>
    <w:rsid w:val="00B30794"/>
    <w:rsid w:val="00B360C8"/>
    <w:rsid w:val="00B4345A"/>
    <w:rsid w:val="00B92DF5"/>
    <w:rsid w:val="00BE1F50"/>
    <w:rsid w:val="00C03932"/>
    <w:rsid w:val="00C0554B"/>
    <w:rsid w:val="00C1284C"/>
    <w:rsid w:val="00C61A25"/>
    <w:rsid w:val="00C67886"/>
    <w:rsid w:val="00C808C8"/>
    <w:rsid w:val="00C8159B"/>
    <w:rsid w:val="00C9100A"/>
    <w:rsid w:val="00C94DDC"/>
    <w:rsid w:val="00CC5DF1"/>
    <w:rsid w:val="00CD68B4"/>
    <w:rsid w:val="00CE1EEE"/>
    <w:rsid w:val="00D44047"/>
    <w:rsid w:val="00D46703"/>
    <w:rsid w:val="00D5035E"/>
    <w:rsid w:val="00D94874"/>
    <w:rsid w:val="00DA1191"/>
    <w:rsid w:val="00DE1C6B"/>
    <w:rsid w:val="00DE58D5"/>
    <w:rsid w:val="00E9208E"/>
    <w:rsid w:val="00E96822"/>
    <w:rsid w:val="00EE610C"/>
    <w:rsid w:val="00F03AA7"/>
    <w:rsid w:val="00F83E63"/>
    <w:rsid w:val="00F95606"/>
    <w:rsid w:val="00FA1A3A"/>
    <w:rsid w:val="00F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F4C2"/>
  <w15:chartTrackingRefBased/>
  <w15:docId w15:val="{98A1ACC7-BF9A-441D-A224-3B146AF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4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0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E1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E1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E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31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1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AA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3A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AA0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3079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ozeng.zhang@oregonstat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lyons@sas.upe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E564F2-A447-4F51-B4AA-F2DA930E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Shaozeng</dc:creator>
  <cp:keywords/>
  <dc:description/>
  <cp:lastModifiedBy>Zhang, Shaozeng</cp:lastModifiedBy>
  <cp:revision>4</cp:revision>
  <dcterms:created xsi:type="dcterms:W3CDTF">2023-07-25T12:29:00Z</dcterms:created>
  <dcterms:modified xsi:type="dcterms:W3CDTF">2023-07-28T23:06:00Z</dcterms:modified>
</cp:coreProperties>
</file>